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7A5C1" w14:textId="77777777" w:rsidR="00D223DB" w:rsidRDefault="00D223DB" w:rsidP="00D223DB">
      <w:pPr>
        <w:jc w:val="center"/>
        <w:rPr>
          <w:rFonts w:ascii="Segoe UI" w:hAnsi="Segoe UI" w:cs="Segoe UI"/>
          <w:b/>
          <w:noProof w:val="0"/>
          <w:sz w:val="28"/>
          <w:szCs w:val="28"/>
          <w:lang w:val="en-US"/>
        </w:rPr>
      </w:pPr>
    </w:p>
    <w:p w14:paraId="43F91310" w14:textId="4AFB19C0" w:rsidR="00D223DB" w:rsidRPr="00D223DB" w:rsidRDefault="00D223DB" w:rsidP="00D223DB">
      <w:pPr>
        <w:jc w:val="center"/>
        <w:rPr>
          <w:rFonts w:ascii="Segoe UI" w:hAnsi="Segoe UI" w:cs="Segoe UI"/>
          <w:b/>
          <w:noProof w:val="0"/>
          <w:sz w:val="28"/>
          <w:szCs w:val="28"/>
          <w:lang w:val="en-US"/>
        </w:rPr>
      </w:pPr>
      <w:r w:rsidRPr="00D223DB">
        <w:rPr>
          <w:rFonts w:ascii="Segoe UI" w:hAnsi="Segoe UI" w:cs="Segoe UI"/>
          <w:b/>
          <w:noProof w:val="0"/>
          <w:sz w:val="28"/>
          <w:szCs w:val="28"/>
          <w:lang w:val="en-US"/>
        </w:rPr>
        <w:t xml:space="preserve">Publication of information in the </w:t>
      </w:r>
      <w:r w:rsidRPr="00D223DB">
        <w:rPr>
          <w:rFonts w:ascii="Segoe UI" w:hAnsi="Segoe UI" w:cs="Segoe UI"/>
          <w:b/>
          <w:bCs/>
          <w:noProof w:val="0"/>
          <w:sz w:val="28"/>
          <w:szCs w:val="28"/>
          <w:lang w:val="en-US"/>
        </w:rPr>
        <w:t>Icelandic Medicinal Product Information Database and the Icelandic Medicine Price Catalogue</w:t>
      </w:r>
    </w:p>
    <w:p w14:paraId="09638BE9" w14:textId="77777777" w:rsidR="00D223DB" w:rsidRDefault="00D223DB" w:rsidP="00D223DB">
      <w:pPr>
        <w:rPr>
          <w:rFonts w:ascii="Segoe UI" w:hAnsi="Segoe UI" w:cs="Segoe UI"/>
          <w:b/>
          <w:bCs/>
          <w:noProof w:val="0"/>
          <w:lang w:val="en-US"/>
        </w:rPr>
      </w:pPr>
    </w:p>
    <w:p w14:paraId="455D2A06" w14:textId="3F1E5304" w:rsidR="00D223DB" w:rsidRPr="00D223DB" w:rsidRDefault="00D223DB" w:rsidP="00D223DB">
      <w:pPr>
        <w:rPr>
          <w:rFonts w:ascii="Segoe UI" w:hAnsi="Segoe UI" w:cs="Segoe UI"/>
          <w:b/>
          <w:bCs/>
          <w:noProof w:val="0"/>
          <w:sz w:val="24"/>
          <w:szCs w:val="24"/>
          <w:lang w:val="en-US"/>
        </w:rPr>
      </w:pPr>
      <w:r w:rsidRPr="00D223DB">
        <w:rPr>
          <w:rFonts w:ascii="Segoe UI" w:hAnsi="Segoe UI" w:cs="Segoe UI"/>
          <w:b/>
          <w:bCs/>
          <w:noProof w:val="0"/>
          <w:sz w:val="24"/>
          <w:szCs w:val="24"/>
          <w:lang w:val="en-US"/>
        </w:rPr>
        <w:t>What is important to consider when applying for publication?</w:t>
      </w:r>
    </w:p>
    <w:p w14:paraId="22220086" w14:textId="77777777" w:rsidR="00D223DB" w:rsidRPr="00D223DB" w:rsidRDefault="00D223DB" w:rsidP="00D223DB">
      <w:pPr>
        <w:rPr>
          <w:rFonts w:ascii="Segoe UI" w:hAnsi="Segoe UI" w:cs="Segoe UI"/>
          <w:b/>
          <w:bCs/>
          <w:noProof w:val="0"/>
          <w:lang w:val="en-US"/>
        </w:rPr>
      </w:pPr>
      <w:r w:rsidRPr="00D223DB">
        <w:rPr>
          <w:rFonts w:ascii="Segoe UI" w:hAnsi="Segoe UI" w:cs="Segoe UI"/>
          <w:b/>
          <w:bCs/>
          <w:noProof w:val="0"/>
          <w:lang w:val="en-US"/>
        </w:rPr>
        <w:t>Filling the form:</w:t>
      </w:r>
    </w:p>
    <w:p w14:paraId="0D7ACE14" w14:textId="0485B19E" w:rsidR="00D223DB" w:rsidRPr="00D223DB" w:rsidRDefault="00D223DB" w:rsidP="001A2D62">
      <w:pPr>
        <w:jc w:val="both"/>
        <w:rPr>
          <w:rFonts w:ascii="Segoe UI" w:hAnsi="Segoe UI" w:cs="Segoe UI"/>
          <w:noProof w:val="0"/>
          <w:lang w:val="en-US"/>
        </w:rPr>
      </w:pPr>
      <w:r w:rsidRPr="00D223DB">
        <w:rPr>
          <w:rFonts w:ascii="Segoe UI" w:hAnsi="Segoe UI" w:cs="Segoe UI"/>
          <w:noProof w:val="0"/>
          <w:lang w:val="en-US"/>
        </w:rPr>
        <w:t>When requesting publication of information about medicinal products in the Medicinal Product Information Database and the Medicine Price Catalogue, here after Medicine Catalogues (MCs), a specific application form shall be completed and sent by email to the Icelandic Medicine Agency (IMA)</w:t>
      </w:r>
      <w:r w:rsidR="006C71C8">
        <w:rPr>
          <w:rFonts w:ascii="Segoe UI" w:hAnsi="Segoe UI" w:cs="Segoe UI"/>
          <w:noProof w:val="0"/>
          <w:lang w:val="en-US"/>
        </w:rPr>
        <w:t xml:space="preserve"> </w:t>
      </w:r>
      <w:hyperlink r:id="rId10" w:history="1">
        <w:r w:rsidR="006C71C8" w:rsidRPr="00CC1BEB">
          <w:rPr>
            <w:rStyle w:val="Hyperlink"/>
            <w:rFonts w:ascii="Segoe UI" w:hAnsi="Segoe UI" w:cs="Segoe UI"/>
            <w:noProof w:val="0"/>
            <w:lang w:val="en-US"/>
          </w:rPr>
          <w:t>birting@lyfjastofnun.is</w:t>
        </w:r>
      </w:hyperlink>
      <w:r w:rsidRPr="00D223DB">
        <w:rPr>
          <w:rFonts w:ascii="Segoe UI" w:hAnsi="Segoe UI" w:cs="Segoe UI"/>
          <w:noProof w:val="0"/>
          <w:lang w:val="en-US"/>
        </w:rPr>
        <w:t xml:space="preserve">  </w:t>
      </w:r>
    </w:p>
    <w:p w14:paraId="3B408DFD" w14:textId="77777777" w:rsidR="00D223DB" w:rsidRPr="00D223DB" w:rsidRDefault="00D223DB" w:rsidP="001A2D62">
      <w:pPr>
        <w:spacing w:before="240" w:after="120"/>
        <w:jc w:val="both"/>
        <w:rPr>
          <w:rFonts w:ascii="Segoe UI" w:hAnsi="Segoe UI" w:cs="Segoe UI"/>
          <w:b/>
          <w:noProof w:val="0"/>
          <w:lang w:val="en-US"/>
        </w:rPr>
      </w:pPr>
      <w:r w:rsidRPr="00D223DB">
        <w:rPr>
          <w:rFonts w:ascii="Segoe UI" w:hAnsi="Segoe UI" w:cs="Segoe UI"/>
          <w:b/>
          <w:noProof w:val="0"/>
          <w:lang w:val="en-US"/>
        </w:rPr>
        <w:t>Timelines</w:t>
      </w:r>
    </w:p>
    <w:p w14:paraId="3693E9A5" w14:textId="77777777" w:rsidR="00D223DB" w:rsidRPr="00D223DB" w:rsidRDefault="00D223DB" w:rsidP="001A2D62">
      <w:pPr>
        <w:numPr>
          <w:ilvl w:val="0"/>
          <w:numId w:val="14"/>
        </w:numPr>
        <w:contextualSpacing/>
        <w:jc w:val="both"/>
        <w:rPr>
          <w:rFonts w:ascii="Segoe UI" w:hAnsi="Segoe UI" w:cs="Segoe UI"/>
          <w:noProof w:val="0"/>
          <w:lang w:val="en-US"/>
        </w:rPr>
      </w:pPr>
      <w:r w:rsidRPr="00D223DB">
        <w:rPr>
          <w:rFonts w:ascii="Segoe UI" w:hAnsi="Segoe UI" w:cs="Segoe UI"/>
          <w:noProof w:val="0"/>
          <w:lang w:val="en-US"/>
        </w:rPr>
        <w:t xml:space="preserve">Request for publication shall be sent at least one month before the intended publication in the MCs. The same rule applies to changes which are to be published in the MCs, e.g. a new pharmaceutical form, new strength, new pack size/type, new Nordic article number etc. If a request is made with a shorter notice than one month, e.g. to prevent medicine shortage, arguments for a shorter notice is needed with the request.  </w:t>
      </w:r>
    </w:p>
    <w:p w14:paraId="5344BC69" w14:textId="77777777" w:rsidR="00D223DB" w:rsidRDefault="00D223DB" w:rsidP="001A2D62">
      <w:pPr>
        <w:spacing w:before="240" w:after="120"/>
        <w:jc w:val="both"/>
        <w:rPr>
          <w:rFonts w:ascii="Segoe UI" w:hAnsi="Segoe UI" w:cs="Segoe UI"/>
          <w:b/>
          <w:noProof w:val="0"/>
          <w:lang w:val="en-US"/>
        </w:rPr>
      </w:pPr>
    </w:p>
    <w:p w14:paraId="63772466" w14:textId="38774953" w:rsidR="00D223DB" w:rsidRPr="00D223DB" w:rsidRDefault="00D223DB" w:rsidP="001A2D62">
      <w:pPr>
        <w:spacing w:before="240" w:after="120"/>
        <w:jc w:val="both"/>
        <w:rPr>
          <w:rFonts w:ascii="Segoe UI" w:hAnsi="Segoe UI" w:cs="Segoe UI"/>
          <w:b/>
          <w:noProof w:val="0"/>
          <w:sz w:val="24"/>
          <w:szCs w:val="24"/>
          <w:lang w:val="en-US"/>
        </w:rPr>
      </w:pPr>
      <w:r w:rsidRPr="00D223DB">
        <w:rPr>
          <w:rFonts w:ascii="Segoe UI" w:hAnsi="Segoe UI" w:cs="Segoe UI"/>
          <w:b/>
          <w:noProof w:val="0"/>
          <w:sz w:val="24"/>
          <w:szCs w:val="24"/>
          <w:lang w:val="en-US"/>
        </w:rPr>
        <w:t xml:space="preserve">Request for publication of the change from </w:t>
      </w:r>
      <w:r w:rsidRPr="00D223DB">
        <w:rPr>
          <w:rFonts w:ascii="Segoe UI" w:hAnsi="Segoe UI" w:cs="Segoe UI"/>
          <w:b/>
          <w:bCs/>
          <w:noProof w:val="0"/>
          <w:sz w:val="24"/>
          <w:szCs w:val="24"/>
          <w:lang w:val="en-US"/>
        </w:rPr>
        <w:t xml:space="preserve">a </w:t>
      </w:r>
      <w:r w:rsidRPr="00D223DB">
        <w:rPr>
          <w:rFonts w:ascii="Segoe UI" w:hAnsi="Segoe UI" w:cs="Segoe UI"/>
          <w:b/>
          <w:noProof w:val="0"/>
          <w:sz w:val="24"/>
          <w:szCs w:val="24"/>
          <w:lang w:val="en-US"/>
        </w:rPr>
        <w:t xml:space="preserve">prescription medicine </w:t>
      </w:r>
      <w:r w:rsidRPr="00D223DB">
        <w:rPr>
          <w:rFonts w:ascii="Segoe UI" w:hAnsi="Segoe UI" w:cs="Segoe UI"/>
          <w:b/>
          <w:bCs/>
          <w:noProof w:val="0"/>
          <w:sz w:val="24"/>
          <w:szCs w:val="24"/>
          <w:lang w:val="en-US"/>
        </w:rPr>
        <w:t xml:space="preserve">(Rx) </w:t>
      </w:r>
      <w:r w:rsidRPr="00D223DB">
        <w:rPr>
          <w:rFonts w:ascii="Segoe UI" w:hAnsi="Segoe UI" w:cs="Segoe UI"/>
          <w:b/>
          <w:noProof w:val="0"/>
          <w:sz w:val="24"/>
          <w:szCs w:val="24"/>
          <w:lang w:val="en-US"/>
        </w:rPr>
        <w:t xml:space="preserve">to </w:t>
      </w:r>
      <w:r w:rsidRPr="00D223DB">
        <w:rPr>
          <w:rFonts w:ascii="Segoe UI" w:hAnsi="Segoe UI" w:cs="Segoe UI"/>
          <w:b/>
          <w:bCs/>
          <w:noProof w:val="0"/>
          <w:sz w:val="24"/>
          <w:szCs w:val="24"/>
          <w:lang w:val="en-US"/>
        </w:rPr>
        <w:t xml:space="preserve">an </w:t>
      </w:r>
      <w:r w:rsidRPr="00D223DB">
        <w:rPr>
          <w:rFonts w:ascii="Segoe UI" w:hAnsi="Segoe UI" w:cs="Segoe UI"/>
          <w:b/>
          <w:noProof w:val="0"/>
          <w:sz w:val="24"/>
          <w:szCs w:val="24"/>
          <w:lang w:val="en-US"/>
        </w:rPr>
        <w:t>over</w:t>
      </w:r>
      <w:r w:rsidRPr="00D223DB">
        <w:rPr>
          <w:rFonts w:ascii="Segoe UI" w:hAnsi="Segoe UI" w:cs="Segoe UI"/>
          <w:b/>
          <w:bCs/>
          <w:noProof w:val="0"/>
          <w:sz w:val="24"/>
          <w:szCs w:val="24"/>
          <w:lang w:val="en-US"/>
        </w:rPr>
        <w:t>-</w:t>
      </w:r>
      <w:r w:rsidRPr="00D223DB">
        <w:rPr>
          <w:rFonts w:ascii="Segoe UI" w:hAnsi="Segoe UI" w:cs="Segoe UI"/>
          <w:b/>
          <w:noProof w:val="0"/>
          <w:sz w:val="24"/>
          <w:szCs w:val="24"/>
          <w:lang w:val="en-US"/>
        </w:rPr>
        <w:t xml:space="preserve"> the</w:t>
      </w:r>
      <w:r w:rsidRPr="00D223DB">
        <w:rPr>
          <w:rFonts w:ascii="Segoe UI" w:hAnsi="Segoe UI" w:cs="Segoe UI"/>
          <w:b/>
          <w:bCs/>
          <w:noProof w:val="0"/>
          <w:sz w:val="24"/>
          <w:szCs w:val="24"/>
          <w:lang w:val="en-US"/>
        </w:rPr>
        <w:t>-</w:t>
      </w:r>
      <w:r w:rsidRPr="00D223DB">
        <w:rPr>
          <w:rFonts w:ascii="Segoe UI" w:hAnsi="Segoe UI" w:cs="Segoe UI"/>
          <w:b/>
          <w:noProof w:val="0"/>
          <w:sz w:val="24"/>
          <w:szCs w:val="24"/>
          <w:lang w:val="en-US"/>
        </w:rPr>
        <w:t xml:space="preserve">counter medicine </w:t>
      </w:r>
      <w:r w:rsidRPr="00D223DB">
        <w:rPr>
          <w:rFonts w:ascii="Segoe UI" w:hAnsi="Segoe UI" w:cs="Segoe UI"/>
          <w:b/>
          <w:bCs/>
          <w:noProof w:val="0"/>
          <w:sz w:val="24"/>
          <w:szCs w:val="24"/>
          <w:lang w:val="en-US"/>
        </w:rPr>
        <w:t>(OTC)</w:t>
      </w:r>
    </w:p>
    <w:p w14:paraId="6CBC4581" w14:textId="77777777" w:rsidR="00D223DB" w:rsidRPr="00D223DB" w:rsidRDefault="00D223DB" w:rsidP="001A2D62">
      <w:pPr>
        <w:jc w:val="both"/>
        <w:rPr>
          <w:rFonts w:ascii="Segoe UI" w:hAnsi="Segoe UI" w:cs="Segoe UI"/>
          <w:noProof w:val="0"/>
          <w:lang w:val="en-US"/>
        </w:rPr>
      </w:pPr>
      <w:r w:rsidRPr="00D223DB">
        <w:rPr>
          <w:rFonts w:ascii="Segoe UI" w:hAnsi="Segoe UI" w:cs="Segoe UI"/>
          <w:b/>
          <w:bCs/>
          <w:noProof w:val="0"/>
          <w:lang w:val="en-US"/>
        </w:rPr>
        <w:t xml:space="preserve">If the </w:t>
      </w:r>
      <w:r w:rsidRPr="00D223DB">
        <w:rPr>
          <w:rFonts w:ascii="Segoe UI" w:hAnsi="Segoe UI" w:cs="Segoe UI"/>
          <w:b/>
          <w:noProof w:val="0"/>
          <w:lang w:val="en-US"/>
        </w:rPr>
        <w:t>Nordic article number is unchanged</w:t>
      </w:r>
      <w:r w:rsidRPr="00D223DB">
        <w:rPr>
          <w:rFonts w:ascii="Segoe UI" w:hAnsi="Segoe UI" w:cs="Segoe UI"/>
          <w:noProof w:val="0"/>
          <w:lang w:val="en-US"/>
        </w:rPr>
        <w:t>:</w:t>
      </w:r>
    </w:p>
    <w:p w14:paraId="0DC347A6" w14:textId="77777777" w:rsidR="00D223DB" w:rsidRPr="00D223DB" w:rsidRDefault="00D223DB" w:rsidP="001A2D62">
      <w:pPr>
        <w:numPr>
          <w:ilvl w:val="0"/>
          <w:numId w:val="14"/>
        </w:numPr>
        <w:contextualSpacing/>
        <w:jc w:val="both"/>
        <w:rPr>
          <w:rFonts w:ascii="Segoe UI" w:hAnsi="Segoe UI" w:cs="Segoe UI"/>
          <w:noProof w:val="0"/>
          <w:lang w:val="en-US"/>
        </w:rPr>
      </w:pPr>
      <w:r w:rsidRPr="00D223DB">
        <w:rPr>
          <w:rFonts w:ascii="Segoe UI" w:hAnsi="Segoe UI" w:cs="Segoe UI"/>
          <w:noProof w:val="0"/>
          <w:lang w:val="en-US"/>
        </w:rPr>
        <w:t xml:space="preserve">The supplies of the Rx packages shall be recalled from pharmacies before the OTC packages are distributed to pharmacies. A confirmation shall be sent to </w:t>
      </w:r>
      <w:hyperlink r:id="rId11" w:history="1">
        <w:r w:rsidRPr="00D223DB">
          <w:rPr>
            <w:rFonts w:ascii="Segoe UI" w:hAnsi="Segoe UI" w:cs="Segoe UI"/>
            <w:noProof w:val="0"/>
            <w:color w:val="0563C1" w:themeColor="hyperlink"/>
            <w:u w:val="single"/>
            <w:lang w:val="en-US"/>
          </w:rPr>
          <w:t>ima@ima.is</w:t>
        </w:r>
      </w:hyperlink>
      <w:r w:rsidRPr="00D223DB">
        <w:rPr>
          <w:rFonts w:ascii="Segoe UI" w:hAnsi="Segoe UI" w:cs="Segoe UI"/>
          <w:noProof w:val="0"/>
          <w:lang w:val="en-US"/>
        </w:rPr>
        <w:t xml:space="preserve"> when the recall process is finalized.</w:t>
      </w:r>
    </w:p>
    <w:p w14:paraId="17A0606E" w14:textId="77777777" w:rsidR="00D223DB" w:rsidRPr="00D223DB" w:rsidRDefault="00D223DB" w:rsidP="001A2D62">
      <w:pPr>
        <w:ind w:left="360"/>
        <w:jc w:val="both"/>
        <w:rPr>
          <w:rFonts w:ascii="Segoe UI" w:hAnsi="Segoe UI" w:cs="Segoe UI"/>
          <w:b/>
          <w:noProof w:val="0"/>
          <w:lang w:val="en-US"/>
        </w:rPr>
      </w:pPr>
      <w:r w:rsidRPr="00D223DB">
        <w:rPr>
          <w:rFonts w:ascii="Segoe UI" w:hAnsi="Segoe UI" w:cs="Segoe UI"/>
          <w:b/>
          <w:bCs/>
          <w:noProof w:val="0"/>
          <w:lang w:val="en-US"/>
        </w:rPr>
        <w:t xml:space="preserve">If the </w:t>
      </w:r>
      <w:r w:rsidRPr="00D223DB">
        <w:rPr>
          <w:rFonts w:ascii="Segoe UI" w:hAnsi="Segoe UI" w:cs="Segoe UI"/>
          <w:b/>
          <w:noProof w:val="0"/>
          <w:lang w:val="en-US"/>
        </w:rPr>
        <w:t>Nordic article number is new:</w:t>
      </w:r>
    </w:p>
    <w:p w14:paraId="7EA02D7B" w14:textId="77777777" w:rsidR="00D223DB" w:rsidRPr="00D223DB" w:rsidRDefault="00D223DB" w:rsidP="001A2D62">
      <w:pPr>
        <w:numPr>
          <w:ilvl w:val="0"/>
          <w:numId w:val="14"/>
        </w:numPr>
        <w:contextualSpacing/>
        <w:jc w:val="both"/>
        <w:rPr>
          <w:rFonts w:ascii="Segoe UI" w:hAnsi="Segoe UI" w:cs="Segoe UI"/>
          <w:noProof w:val="0"/>
          <w:lang w:val="en-US"/>
        </w:rPr>
      </w:pPr>
      <w:r w:rsidRPr="00D223DB">
        <w:rPr>
          <w:rFonts w:ascii="Segoe UI" w:hAnsi="Segoe UI" w:cs="Segoe UI"/>
          <w:noProof w:val="0"/>
          <w:lang w:val="en-US"/>
        </w:rPr>
        <w:t xml:space="preserve">A request to withdraw information from the MCs about the Nordic article number of the Rx package needs to be sent to the IMA. At the same time, a request to publish the new Nordic article number in the MCs shall be sent to the IMA. Guidelines on withdrawals/deletion on the IMA website: </w:t>
      </w:r>
      <w:hyperlink r:id="rId12" w:history="1">
        <w:r w:rsidRPr="00D223DB">
          <w:rPr>
            <w:rFonts w:ascii="Segoe UI" w:hAnsi="Segoe UI" w:cs="Segoe UI"/>
            <w:noProof w:val="0"/>
            <w:color w:val="0000FF"/>
            <w:u w:val="single"/>
            <w:lang w:val="en-US"/>
          </w:rPr>
          <w:t>Withdrawals - Icelandic Medicines Agency (ima.is)</w:t>
        </w:r>
      </w:hyperlink>
    </w:p>
    <w:p w14:paraId="61FDB97F" w14:textId="77777777" w:rsidR="00D223DB" w:rsidRPr="00D223DB" w:rsidRDefault="00D223DB" w:rsidP="001A2D62">
      <w:pPr>
        <w:numPr>
          <w:ilvl w:val="0"/>
          <w:numId w:val="14"/>
        </w:numPr>
        <w:contextualSpacing/>
        <w:jc w:val="both"/>
        <w:rPr>
          <w:rFonts w:ascii="Segoe UI" w:hAnsi="Segoe UI" w:cs="Segoe UI"/>
          <w:noProof w:val="0"/>
          <w:lang w:val="en-US"/>
        </w:rPr>
      </w:pPr>
      <w:r w:rsidRPr="00D223DB">
        <w:rPr>
          <w:rFonts w:ascii="Segoe UI" w:hAnsi="Segoe UI" w:cs="Segoe UI"/>
          <w:noProof w:val="0"/>
          <w:lang w:val="en-US"/>
        </w:rPr>
        <w:t>It is allowed to sell the Rx package, according to a prescription from a physician, for up to three months after a withdrawal request from the MCs has been sent to the IMA.</w:t>
      </w:r>
    </w:p>
    <w:p w14:paraId="5DC23A0A" w14:textId="77777777" w:rsidR="00D223DB" w:rsidRPr="00D223DB" w:rsidRDefault="00D223DB" w:rsidP="001A2D62">
      <w:pPr>
        <w:spacing w:before="240" w:after="120"/>
        <w:jc w:val="both"/>
        <w:rPr>
          <w:rFonts w:ascii="Segoe UI" w:hAnsi="Segoe UI" w:cs="Segoe UI"/>
          <w:b/>
          <w:noProof w:val="0"/>
          <w:lang w:val="en-US"/>
        </w:rPr>
      </w:pPr>
      <w:r w:rsidRPr="00D223DB">
        <w:rPr>
          <w:rFonts w:ascii="Segoe UI" w:hAnsi="Segoe UI" w:cs="Segoe UI"/>
          <w:b/>
          <w:noProof w:val="0"/>
          <w:lang w:val="en-US"/>
        </w:rPr>
        <w:t xml:space="preserve">Request for </w:t>
      </w:r>
      <w:r w:rsidRPr="00D223DB">
        <w:rPr>
          <w:rFonts w:ascii="Segoe UI" w:hAnsi="Segoe UI" w:cs="Segoe UI"/>
          <w:b/>
          <w:bCs/>
          <w:noProof w:val="0"/>
          <w:lang w:val="en-US"/>
        </w:rPr>
        <w:t xml:space="preserve">a </w:t>
      </w:r>
      <w:r w:rsidRPr="00D223DB">
        <w:rPr>
          <w:rFonts w:ascii="Segoe UI" w:hAnsi="Segoe UI" w:cs="Segoe UI"/>
          <w:b/>
          <w:noProof w:val="0"/>
          <w:lang w:val="en-US"/>
        </w:rPr>
        <w:t>publication of a new product name</w:t>
      </w:r>
    </w:p>
    <w:p w14:paraId="7F3989F7" w14:textId="77777777" w:rsidR="00D223DB" w:rsidRPr="00D223DB" w:rsidRDefault="00D223DB" w:rsidP="001A2D62">
      <w:pPr>
        <w:numPr>
          <w:ilvl w:val="0"/>
          <w:numId w:val="15"/>
        </w:numPr>
        <w:contextualSpacing/>
        <w:jc w:val="both"/>
        <w:rPr>
          <w:rFonts w:ascii="Segoe UI" w:hAnsi="Segoe UI" w:cs="Segoe UI"/>
          <w:noProof w:val="0"/>
          <w:lang w:val="en-US"/>
        </w:rPr>
      </w:pPr>
      <w:r w:rsidRPr="00D223DB">
        <w:rPr>
          <w:rFonts w:ascii="Segoe UI" w:hAnsi="Segoe UI" w:cs="Segoe UI"/>
          <w:b/>
          <w:bCs/>
          <w:noProof w:val="0"/>
          <w:lang w:val="en-US"/>
        </w:rPr>
        <w:t>The Medicinal Product Information Database</w:t>
      </w:r>
      <w:r w:rsidRPr="00D223DB">
        <w:rPr>
          <w:rFonts w:ascii="Segoe UI" w:hAnsi="Segoe UI" w:cs="Segoe UI"/>
          <w:noProof w:val="0"/>
          <w:lang w:val="en-US"/>
        </w:rPr>
        <w:t xml:space="preserve"> – When a Marketing Authorization Holder (MAH) applies for a changed name (application IB), it has to be decided when the change shall take effect, e.g. when the new name shall be published in the Database (implementation date), and estimated when the package with the prior name is out of stock. New name will be published in the Database according to the implementation date stated in the application. If the MAH does not select an implementation date, then the new name will be published in </w:t>
      </w:r>
      <w:r w:rsidRPr="00D223DB">
        <w:rPr>
          <w:rFonts w:ascii="Segoe UI" w:hAnsi="Segoe UI" w:cs="Segoe UI"/>
          <w:noProof w:val="0"/>
          <w:lang w:val="en-US"/>
        </w:rPr>
        <w:lastRenderedPageBreak/>
        <w:t xml:space="preserve">the Database at the date of the approval of the application for a changed name (application IB). </w:t>
      </w:r>
    </w:p>
    <w:p w14:paraId="5D6EBDFE" w14:textId="77777777" w:rsidR="00D223DB" w:rsidRPr="00D223DB" w:rsidRDefault="00D223DB" w:rsidP="001A2D62">
      <w:pPr>
        <w:ind w:left="720"/>
        <w:contextualSpacing/>
        <w:jc w:val="both"/>
        <w:rPr>
          <w:rFonts w:ascii="Segoe UI" w:hAnsi="Segoe UI" w:cs="Segoe UI"/>
          <w:noProof w:val="0"/>
          <w:lang w:val="en-US"/>
        </w:rPr>
      </w:pPr>
    </w:p>
    <w:p w14:paraId="7C7B9D73" w14:textId="6B9578BE" w:rsidR="00D223DB" w:rsidRPr="00D223DB" w:rsidRDefault="00D223DB" w:rsidP="001A2D62">
      <w:pPr>
        <w:numPr>
          <w:ilvl w:val="0"/>
          <w:numId w:val="15"/>
        </w:numPr>
        <w:contextualSpacing/>
        <w:jc w:val="both"/>
        <w:rPr>
          <w:rFonts w:ascii="Segoe UI" w:hAnsi="Segoe UI" w:cs="Segoe UI"/>
          <w:noProof w:val="0"/>
          <w:lang w:val="en-US"/>
        </w:rPr>
      </w:pPr>
      <w:r w:rsidRPr="00D223DB">
        <w:rPr>
          <w:rFonts w:ascii="Segoe UI" w:hAnsi="Segoe UI" w:cs="Segoe UI"/>
          <w:b/>
          <w:bCs/>
          <w:noProof w:val="0"/>
          <w:lang w:val="en-US"/>
        </w:rPr>
        <w:t xml:space="preserve">The Medicine </w:t>
      </w:r>
      <w:r w:rsidRPr="00D223DB">
        <w:rPr>
          <w:rFonts w:ascii="Segoe UI" w:hAnsi="Segoe UI" w:cs="Segoe UI"/>
          <w:b/>
          <w:noProof w:val="0"/>
          <w:lang w:val="en-US"/>
        </w:rPr>
        <w:t xml:space="preserve">Price </w:t>
      </w:r>
      <w:r w:rsidRPr="00D223DB">
        <w:rPr>
          <w:rFonts w:ascii="Segoe UI" w:hAnsi="Segoe UI" w:cs="Segoe UI"/>
          <w:b/>
          <w:bCs/>
          <w:noProof w:val="0"/>
          <w:lang w:val="en-US"/>
        </w:rPr>
        <w:t>Catalogue</w:t>
      </w:r>
      <w:r w:rsidRPr="00D223DB">
        <w:rPr>
          <w:rFonts w:ascii="Segoe UI" w:hAnsi="Segoe UI" w:cs="Segoe UI"/>
          <w:noProof w:val="0"/>
          <w:lang w:val="en-US"/>
        </w:rPr>
        <w:t xml:space="preserve"> – MAHs need to request for a publication in the Catalogue before a package with a new name is marketed. The option “New name of medicinal product” shall be selected in the application form „</w:t>
      </w:r>
      <w:hyperlink r:id="rId13">
        <w:r w:rsidRPr="00D223DB">
          <w:rPr>
            <w:rFonts w:ascii="Segoe UI" w:hAnsi="Segoe UI" w:cs="Segoe UI"/>
            <w:noProof w:val="0"/>
            <w:color w:val="0563C1" w:themeColor="hyperlink"/>
            <w:u w:val="single"/>
            <w:lang w:val="en-US"/>
          </w:rPr>
          <w:t>Application for publication in the Drug Cataloge and the Price List“</w:t>
        </w:r>
      </w:hyperlink>
      <w:r w:rsidRPr="00D223DB">
        <w:rPr>
          <w:rFonts w:ascii="Segoe UI" w:hAnsi="Segoe UI" w:cs="Segoe UI"/>
          <w:noProof w:val="0"/>
          <w:color w:val="0563C1" w:themeColor="hyperlink"/>
          <w:u w:val="single"/>
          <w:lang w:val="en-US"/>
        </w:rPr>
        <w:t>.</w:t>
      </w:r>
      <w:r w:rsidRPr="00D223DB">
        <w:rPr>
          <w:rFonts w:ascii="Segoe UI" w:hAnsi="Segoe UI" w:cs="Segoe UI"/>
          <w:noProof w:val="0"/>
          <w:lang w:val="en-US"/>
        </w:rPr>
        <w:t xml:space="preserve"> </w:t>
      </w:r>
    </w:p>
    <w:p w14:paraId="5BF7EC14" w14:textId="77777777" w:rsidR="00D223DB" w:rsidRDefault="00D223DB" w:rsidP="001A2D62">
      <w:pPr>
        <w:spacing w:before="240" w:after="120"/>
        <w:jc w:val="both"/>
        <w:rPr>
          <w:rFonts w:ascii="Segoe UI" w:hAnsi="Segoe UI" w:cs="Segoe UI"/>
          <w:b/>
          <w:noProof w:val="0"/>
          <w:lang w:val="en-US"/>
        </w:rPr>
      </w:pPr>
    </w:p>
    <w:p w14:paraId="2D543F5D" w14:textId="0C3EB023" w:rsidR="00D223DB" w:rsidRPr="00D223DB" w:rsidRDefault="00D223DB" w:rsidP="001A2D62">
      <w:pPr>
        <w:spacing w:before="240" w:after="120"/>
        <w:jc w:val="both"/>
        <w:rPr>
          <w:rFonts w:ascii="Segoe UI" w:hAnsi="Segoe UI" w:cs="Segoe UI"/>
          <w:b/>
          <w:noProof w:val="0"/>
          <w:sz w:val="24"/>
          <w:szCs w:val="24"/>
          <w:lang w:val="en-US"/>
        </w:rPr>
      </w:pPr>
      <w:r w:rsidRPr="00D223DB">
        <w:rPr>
          <w:rFonts w:ascii="Segoe UI" w:hAnsi="Segoe UI" w:cs="Segoe UI"/>
          <w:b/>
          <w:noProof w:val="0"/>
          <w:sz w:val="24"/>
          <w:szCs w:val="24"/>
          <w:lang w:val="en-US"/>
        </w:rPr>
        <w:t>When can a product be dispensed?</w:t>
      </w:r>
    </w:p>
    <w:p w14:paraId="140F8C8F" w14:textId="77777777" w:rsidR="00D223DB" w:rsidRPr="00D223DB" w:rsidRDefault="00D223DB" w:rsidP="001A2D62">
      <w:pPr>
        <w:jc w:val="both"/>
        <w:rPr>
          <w:rFonts w:ascii="Segoe UI" w:hAnsi="Segoe UI" w:cs="Segoe UI"/>
          <w:noProof w:val="0"/>
          <w:lang w:val="en-US"/>
        </w:rPr>
      </w:pPr>
      <w:r w:rsidRPr="00D223DB">
        <w:rPr>
          <w:rFonts w:ascii="Segoe UI" w:hAnsi="Segoe UI" w:cs="Segoe UI"/>
          <w:noProof w:val="0"/>
          <w:lang w:val="en-US"/>
        </w:rPr>
        <w:t>To make it possible for retailers to have a new product on stock in the beginning of the month, it is allowed to distribute the new product to retailers if the marketing authorization is approved and a request for publication has been made in the Price Catalogue for the next month.</w:t>
      </w:r>
    </w:p>
    <w:p w14:paraId="14F8036C" w14:textId="77777777" w:rsidR="00D223DB" w:rsidRDefault="00D223DB" w:rsidP="001A2D62">
      <w:pPr>
        <w:spacing w:before="240" w:after="120"/>
        <w:jc w:val="both"/>
        <w:rPr>
          <w:rFonts w:ascii="Segoe UI" w:hAnsi="Segoe UI" w:cs="Segoe UI"/>
          <w:b/>
          <w:noProof w:val="0"/>
          <w:lang w:val="en-US"/>
        </w:rPr>
      </w:pPr>
    </w:p>
    <w:p w14:paraId="338FFF26" w14:textId="0EFCD805" w:rsidR="00D223DB" w:rsidRPr="00D223DB" w:rsidRDefault="00D223DB" w:rsidP="001A2D62">
      <w:pPr>
        <w:spacing w:before="240" w:after="120"/>
        <w:jc w:val="both"/>
        <w:rPr>
          <w:rFonts w:ascii="Segoe UI" w:hAnsi="Segoe UI" w:cs="Segoe UI"/>
          <w:b/>
          <w:noProof w:val="0"/>
          <w:sz w:val="24"/>
          <w:szCs w:val="24"/>
          <w:lang w:val="en-US"/>
        </w:rPr>
      </w:pPr>
      <w:r w:rsidRPr="00D223DB">
        <w:rPr>
          <w:rFonts w:ascii="Segoe UI" w:hAnsi="Segoe UI" w:cs="Segoe UI"/>
          <w:b/>
          <w:noProof w:val="0"/>
          <w:sz w:val="24"/>
          <w:szCs w:val="24"/>
          <w:lang w:val="en-US"/>
        </w:rPr>
        <w:t>When can a product be marketed?</w:t>
      </w:r>
    </w:p>
    <w:p w14:paraId="363C2D4C" w14:textId="0BD2FBA9" w:rsidR="00D223DB" w:rsidRPr="00D223DB" w:rsidRDefault="00D223DB" w:rsidP="001A2D62">
      <w:pPr>
        <w:jc w:val="both"/>
        <w:rPr>
          <w:rFonts w:ascii="Segoe UI" w:hAnsi="Segoe UI" w:cs="Segoe UI"/>
          <w:noProof w:val="0"/>
          <w:lang w:val="en-US"/>
        </w:rPr>
      </w:pPr>
      <w:r w:rsidRPr="00D223DB">
        <w:rPr>
          <w:rFonts w:ascii="Segoe UI" w:hAnsi="Segoe UI" w:cs="Segoe UI"/>
          <w:noProof w:val="0"/>
          <w:lang w:val="en-US"/>
        </w:rPr>
        <w:t>It is allowed to market a product when information about the product have been published in both the Medicinal Product Information Database and the Price Catalogue: The Database is updated in the beginning of every month. The Price Catalogue is published two working days before the 1st of each month,</w:t>
      </w:r>
      <w:r w:rsidR="00DC1497">
        <w:rPr>
          <w:rFonts w:ascii="Segoe UI" w:hAnsi="Segoe UI" w:cs="Segoe UI"/>
          <w:noProof w:val="0"/>
          <w:lang w:val="en-US"/>
        </w:rPr>
        <w:t xml:space="preserve"> </w:t>
      </w:r>
      <w:r w:rsidRPr="00D223DB">
        <w:rPr>
          <w:rFonts w:ascii="Segoe UI" w:hAnsi="Segoe UI" w:cs="Segoe UI"/>
          <w:noProof w:val="0"/>
          <w:lang w:val="en-US"/>
        </w:rPr>
        <w:t xml:space="preserve">and takes effect on the 1st of every month. List with the main changes between publications and specific reimbursement is published in addition. </w:t>
      </w:r>
    </w:p>
    <w:p w14:paraId="1EAC8B65" w14:textId="07D13F99" w:rsidR="00D223DB" w:rsidRPr="00D223DB" w:rsidRDefault="00D223DB" w:rsidP="001A2D62">
      <w:pPr>
        <w:pBdr>
          <w:bottom w:val="single" w:sz="12" w:space="1" w:color="auto"/>
        </w:pBdr>
        <w:jc w:val="both"/>
        <w:rPr>
          <w:rFonts w:ascii="Segoe UI" w:hAnsi="Segoe UI" w:cs="Segoe UI"/>
          <w:noProof w:val="0"/>
          <w:lang w:val="en-US"/>
        </w:rPr>
      </w:pPr>
      <w:r w:rsidRPr="00D223DB">
        <w:rPr>
          <w:rFonts w:ascii="Segoe UI" w:hAnsi="Segoe UI" w:cs="Segoe UI"/>
          <w:noProof w:val="0"/>
          <w:lang w:val="en-US"/>
        </w:rPr>
        <w:t>Exemptions from the above</w:t>
      </w:r>
      <w:r w:rsidR="00615B9A">
        <w:rPr>
          <w:rFonts w:ascii="Segoe UI" w:hAnsi="Segoe UI" w:cs="Segoe UI"/>
          <w:noProof w:val="0"/>
          <w:lang w:val="en-US"/>
        </w:rPr>
        <w:t xml:space="preserve"> </w:t>
      </w:r>
      <w:r w:rsidRPr="00D223DB">
        <w:rPr>
          <w:rFonts w:ascii="Segoe UI" w:hAnsi="Segoe UI" w:cs="Segoe UI"/>
          <w:noProof w:val="0"/>
          <w:lang w:val="en-US"/>
        </w:rPr>
        <w:t xml:space="preserve">mention requirements will only be granted in cases of medicine shortages in opinion of the IMA and no equivalent medicine is available. In those cases, a reasoned request should be sent to </w:t>
      </w:r>
      <w:hyperlink r:id="rId14" w:history="1">
        <w:r w:rsidRPr="00D223DB">
          <w:rPr>
            <w:rFonts w:ascii="Segoe UI" w:hAnsi="Segoe UI" w:cs="Segoe UI"/>
            <w:noProof w:val="0"/>
            <w:color w:val="0563C1" w:themeColor="hyperlink"/>
            <w:u w:val="single"/>
            <w:lang w:val="en-US"/>
          </w:rPr>
          <w:t>lyfjastofnun@lyfjastofnun.is</w:t>
        </w:r>
      </w:hyperlink>
      <w:r w:rsidRPr="00D223DB">
        <w:rPr>
          <w:rFonts w:ascii="Segoe UI" w:hAnsi="Segoe UI" w:cs="Segoe UI"/>
          <w:noProof w:val="0"/>
          <w:lang w:val="en-US"/>
        </w:rPr>
        <w:t xml:space="preserve"> and state whether the matter is urgent.</w:t>
      </w:r>
    </w:p>
    <w:p w14:paraId="5C6C692C" w14:textId="77777777" w:rsidR="00D223DB" w:rsidRPr="00D223DB" w:rsidRDefault="00D223DB" w:rsidP="001A2D62">
      <w:pPr>
        <w:pBdr>
          <w:bottom w:val="single" w:sz="12" w:space="1" w:color="auto"/>
        </w:pBdr>
        <w:jc w:val="both"/>
        <w:rPr>
          <w:rFonts w:ascii="Segoe UI" w:hAnsi="Segoe UI" w:cs="Segoe UI"/>
          <w:noProof w:val="0"/>
          <w:lang w:val="en-US"/>
        </w:rPr>
      </w:pPr>
    </w:p>
    <w:p w14:paraId="460BA1C3" w14:textId="77777777" w:rsidR="00D223DB" w:rsidRPr="00D223DB" w:rsidRDefault="00D223DB" w:rsidP="001A2D62">
      <w:pPr>
        <w:pBdr>
          <w:bottom w:val="single" w:sz="12" w:space="1" w:color="auto"/>
        </w:pBdr>
        <w:jc w:val="both"/>
        <w:rPr>
          <w:rFonts w:ascii="Segoe UI" w:hAnsi="Segoe UI" w:cs="Segoe UI"/>
          <w:noProof w:val="0"/>
          <w:lang w:val="en-US"/>
        </w:rPr>
      </w:pPr>
    </w:p>
    <w:p w14:paraId="47499B71" w14:textId="77777777" w:rsidR="00D223DB" w:rsidRPr="00D223DB" w:rsidRDefault="00D223DB" w:rsidP="001A2D62">
      <w:pPr>
        <w:pBdr>
          <w:bottom w:val="single" w:sz="12" w:space="1" w:color="auto"/>
        </w:pBdr>
        <w:jc w:val="both"/>
        <w:rPr>
          <w:rFonts w:ascii="Segoe UI" w:hAnsi="Segoe UI" w:cs="Segoe UI"/>
          <w:noProof w:val="0"/>
          <w:lang w:val="en-US"/>
        </w:rPr>
      </w:pPr>
    </w:p>
    <w:p w14:paraId="6DDD2393" w14:textId="77777777" w:rsidR="00D223DB" w:rsidRPr="00D223DB" w:rsidRDefault="00D223DB" w:rsidP="001A2D62">
      <w:pPr>
        <w:pBdr>
          <w:bottom w:val="single" w:sz="12" w:space="1" w:color="auto"/>
        </w:pBdr>
        <w:jc w:val="both"/>
        <w:rPr>
          <w:rFonts w:ascii="Segoe UI" w:hAnsi="Segoe UI" w:cs="Segoe UI"/>
          <w:noProof w:val="0"/>
          <w:lang w:val="en-US"/>
        </w:rPr>
      </w:pPr>
    </w:p>
    <w:p w14:paraId="57AAC353" w14:textId="77777777" w:rsidR="00D223DB" w:rsidRPr="00D223DB" w:rsidRDefault="00D223DB" w:rsidP="001A2D62">
      <w:pPr>
        <w:pBdr>
          <w:bottom w:val="single" w:sz="12" w:space="1" w:color="auto"/>
        </w:pBdr>
        <w:jc w:val="both"/>
        <w:rPr>
          <w:rFonts w:ascii="Segoe UI" w:hAnsi="Segoe UI" w:cs="Segoe UI"/>
          <w:noProof w:val="0"/>
          <w:lang w:val="en-US"/>
        </w:rPr>
      </w:pPr>
    </w:p>
    <w:p w14:paraId="4D1429FB" w14:textId="77777777" w:rsidR="00D223DB" w:rsidRPr="00D223DB" w:rsidRDefault="00D223DB" w:rsidP="001A2D62">
      <w:pPr>
        <w:pBdr>
          <w:bottom w:val="single" w:sz="12" w:space="1" w:color="auto"/>
        </w:pBdr>
        <w:jc w:val="both"/>
        <w:rPr>
          <w:rFonts w:ascii="Segoe UI" w:hAnsi="Segoe UI" w:cs="Segoe UI"/>
          <w:noProof w:val="0"/>
          <w:lang w:val="en-US"/>
        </w:rPr>
      </w:pPr>
    </w:p>
    <w:p w14:paraId="199B726E" w14:textId="25E08854" w:rsidR="00D223DB" w:rsidRDefault="00D223DB" w:rsidP="001A2D62">
      <w:pPr>
        <w:pBdr>
          <w:bottom w:val="single" w:sz="12" w:space="1" w:color="auto"/>
        </w:pBdr>
        <w:jc w:val="both"/>
        <w:rPr>
          <w:rFonts w:ascii="Segoe UI" w:hAnsi="Segoe UI" w:cs="Segoe UI"/>
          <w:noProof w:val="0"/>
          <w:lang w:val="en-US"/>
        </w:rPr>
      </w:pPr>
    </w:p>
    <w:p w14:paraId="31DACAF2" w14:textId="31A863E2" w:rsidR="00D223DB" w:rsidRDefault="00D223DB" w:rsidP="001A2D62">
      <w:pPr>
        <w:pBdr>
          <w:bottom w:val="single" w:sz="12" w:space="1" w:color="auto"/>
        </w:pBdr>
        <w:jc w:val="both"/>
        <w:rPr>
          <w:rFonts w:ascii="Segoe UI" w:hAnsi="Segoe UI" w:cs="Segoe UI"/>
          <w:noProof w:val="0"/>
          <w:lang w:val="en-US"/>
        </w:rPr>
      </w:pPr>
    </w:p>
    <w:p w14:paraId="47F4A812" w14:textId="43B703A1" w:rsidR="00437910" w:rsidRPr="00D223DB" w:rsidRDefault="00437910" w:rsidP="00E0654C">
      <w:pPr>
        <w:jc w:val="center"/>
        <w:rPr>
          <w:rFonts w:ascii="Segoe UI" w:hAnsi="Segoe UI" w:cs="Segoe UI"/>
        </w:rPr>
      </w:pPr>
    </w:p>
    <w:sectPr w:rsidR="00437910" w:rsidRPr="00D223DB" w:rsidSect="00BC4454">
      <w:headerReference w:type="default" r:id="rId15"/>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138C6" w14:textId="77777777" w:rsidR="000E0EF1" w:rsidRDefault="000E0EF1" w:rsidP="00D60CC2">
      <w:pPr>
        <w:spacing w:after="0" w:line="240" w:lineRule="auto"/>
      </w:pPr>
      <w:r>
        <w:separator/>
      </w:r>
    </w:p>
  </w:endnote>
  <w:endnote w:type="continuationSeparator" w:id="0">
    <w:p w14:paraId="77078FAE" w14:textId="77777777" w:rsidR="000E0EF1" w:rsidRDefault="000E0EF1" w:rsidP="00D60CC2">
      <w:pPr>
        <w:spacing w:after="0" w:line="240" w:lineRule="auto"/>
      </w:pPr>
      <w:r>
        <w:continuationSeparator/>
      </w:r>
    </w:p>
  </w:endnote>
  <w:endnote w:type="continuationNotice" w:id="1">
    <w:p w14:paraId="0101927B" w14:textId="77777777" w:rsidR="000E0EF1" w:rsidRDefault="000E0E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C66A4" w14:textId="0B363765" w:rsidR="00D223DB" w:rsidRDefault="00D223DB" w:rsidP="00E0654C">
    <w:pPr>
      <w:pStyle w:val="Footer"/>
      <w:ind w:left="708"/>
      <w:jc w:val="right"/>
    </w:pPr>
    <w:r>
      <mc:AlternateContent>
        <mc:Choice Requires="wpg">
          <w:drawing>
            <wp:anchor distT="0" distB="0" distL="114300" distR="114300" simplePos="0" relativeHeight="251659264" behindDoc="0" locked="0" layoutInCell="1" allowOverlap="1" wp14:anchorId="36FD551E" wp14:editId="2FB730F9">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BC9D7F" w14:textId="29F4453C" w:rsidR="00D223DB" w:rsidRDefault="00D223DB">
                            <w:pPr>
                              <w:pStyle w:val="Footer"/>
                              <w:rPr>
                                <w:caps/>
                                <w:color w:val="808080" w:themeColor="background1" w:themeShade="80"/>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36FD551E" id="Group 155" o:spid="_x0000_s1026" style="position:absolute;left:0;text-align:left;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31BC9D7F" w14:textId="29F4453C" w:rsidR="00D223DB" w:rsidRDefault="00D223DB">
                      <w:pPr>
                        <w:pStyle w:val="Footer"/>
                        <w:rPr>
                          <w:caps/>
                          <w:color w:val="808080" w:themeColor="background1" w:themeShade="80"/>
                          <w:sz w:val="20"/>
                          <w:szCs w:val="20"/>
                        </w:rPr>
                      </w:pPr>
                    </w:p>
                  </w:txbxContent>
                </v:textbox>
              </v:shape>
              <w10:wrap anchorx="page" anchory="margin"/>
            </v:group>
          </w:pict>
        </mc:Fallback>
      </mc:AlternateContent>
    </w:r>
    <w:r w:rsidR="00E0654C">
      <w:t>November 11</w:t>
    </w:r>
    <w:r w:rsidR="009D59DC" w:rsidRPr="001A2D62">
      <w:rPr>
        <w:vertAlign w:val="superscript"/>
      </w:rPr>
      <w:t>th</w:t>
    </w:r>
    <w:r w:rsidR="001A2D62">
      <w:t>,</w:t>
    </w:r>
    <w: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F2E18" w14:textId="77777777" w:rsidR="000E0EF1" w:rsidRDefault="000E0EF1" w:rsidP="00D60CC2">
      <w:pPr>
        <w:spacing w:after="0" w:line="240" w:lineRule="auto"/>
      </w:pPr>
      <w:r>
        <w:separator/>
      </w:r>
    </w:p>
  </w:footnote>
  <w:footnote w:type="continuationSeparator" w:id="0">
    <w:p w14:paraId="42F057C5" w14:textId="77777777" w:rsidR="000E0EF1" w:rsidRDefault="000E0EF1" w:rsidP="00D60CC2">
      <w:pPr>
        <w:spacing w:after="0" w:line="240" w:lineRule="auto"/>
      </w:pPr>
      <w:r>
        <w:continuationSeparator/>
      </w:r>
    </w:p>
  </w:footnote>
  <w:footnote w:type="continuationNotice" w:id="1">
    <w:p w14:paraId="2CEEA96B" w14:textId="77777777" w:rsidR="000E0EF1" w:rsidRDefault="000E0E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92E6A" w14:textId="77777777" w:rsidR="00D60CC2" w:rsidRDefault="00D60CC2" w:rsidP="00D60CC2">
    <w:pPr>
      <w:pStyle w:val="Header"/>
      <w:jc w:val="right"/>
    </w:pPr>
    <w:r>
      <w:drawing>
        <wp:inline distT="0" distB="0" distL="0" distR="0" wp14:anchorId="50EF6741" wp14:editId="0B590B72">
          <wp:extent cx="1416184" cy="47237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yfjastofnun_logo-RGB3.jpg"/>
                  <pic:cNvPicPr/>
                </pic:nvPicPr>
                <pic:blipFill>
                  <a:blip r:embed="rId1">
                    <a:extLst>
                      <a:ext uri="{28A0092B-C50C-407E-A947-70E740481C1C}">
                        <a14:useLocalDpi xmlns:a14="http://schemas.microsoft.com/office/drawing/2010/main" val="0"/>
                      </a:ext>
                    </a:extLst>
                  </a:blip>
                  <a:stretch>
                    <a:fillRect/>
                  </a:stretch>
                </pic:blipFill>
                <pic:spPr>
                  <a:xfrm>
                    <a:off x="0" y="0"/>
                    <a:ext cx="1506359" cy="5024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67124"/>
    <w:multiLevelType w:val="hybridMultilevel"/>
    <w:tmpl w:val="89F63044"/>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228E5D8C"/>
    <w:multiLevelType w:val="hybridMultilevel"/>
    <w:tmpl w:val="1D9C5ED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283838C5"/>
    <w:multiLevelType w:val="hybridMultilevel"/>
    <w:tmpl w:val="1A6C05CA"/>
    <w:lvl w:ilvl="0" w:tplc="040F0015">
      <w:start w:val="1"/>
      <w:numFmt w:val="upp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299561E4"/>
    <w:multiLevelType w:val="hybridMultilevel"/>
    <w:tmpl w:val="7F10F290"/>
    <w:lvl w:ilvl="0" w:tplc="040F0015">
      <w:start w:val="1"/>
      <w:numFmt w:val="upp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337A108A"/>
    <w:multiLevelType w:val="hybridMultilevel"/>
    <w:tmpl w:val="584A5F86"/>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15:restartNumberingAfterBreak="0">
    <w:nsid w:val="36411425"/>
    <w:multiLevelType w:val="hybridMultilevel"/>
    <w:tmpl w:val="5044BE86"/>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3EE464BB"/>
    <w:multiLevelType w:val="hybridMultilevel"/>
    <w:tmpl w:val="37284A0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7" w15:restartNumberingAfterBreak="0">
    <w:nsid w:val="455D340B"/>
    <w:multiLevelType w:val="hybridMultilevel"/>
    <w:tmpl w:val="877E5B8A"/>
    <w:lvl w:ilvl="0" w:tplc="040F0001">
      <w:start w:val="1"/>
      <w:numFmt w:val="bullet"/>
      <w:lvlText w:val=""/>
      <w:lvlJc w:val="left"/>
      <w:pPr>
        <w:ind w:left="720" w:hanging="360"/>
      </w:pPr>
      <w:rPr>
        <w:rFonts w:ascii="Symbol" w:hAnsi="Symbol" w:hint="default"/>
      </w:rPr>
    </w:lvl>
    <w:lvl w:ilvl="1" w:tplc="F8D82B36">
      <w:start w:val="1"/>
      <w:numFmt w:val="lowerLetter"/>
      <w:lvlText w:val="%2."/>
      <w:lvlJc w:val="left"/>
      <w:pPr>
        <w:ind w:left="1440" w:hanging="360"/>
      </w:pPr>
    </w:lvl>
    <w:lvl w:ilvl="2" w:tplc="01509160">
      <w:start w:val="1"/>
      <w:numFmt w:val="lowerRoman"/>
      <w:lvlText w:val="%3."/>
      <w:lvlJc w:val="right"/>
      <w:pPr>
        <w:ind w:left="2160" w:hanging="180"/>
      </w:pPr>
    </w:lvl>
    <w:lvl w:ilvl="3" w:tplc="74EAD6B6">
      <w:start w:val="1"/>
      <w:numFmt w:val="decimal"/>
      <w:lvlText w:val="%4."/>
      <w:lvlJc w:val="left"/>
      <w:pPr>
        <w:ind w:left="2880" w:hanging="360"/>
      </w:pPr>
    </w:lvl>
    <w:lvl w:ilvl="4" w:tplc="83A6ECE2">
      <w:start w:val="1"/>
      <w:numFmt w:val="lowerLetter"/>
      <w:lvlText w:val="%5."/>
      <w:lvlJc w:val="left"/>
      <w:pPr>
        <w:ind w:left="3600" w:hanging="360"/>
      </w:pPr>
    </w:lvl>
    <w:lvl w:ilvl="5" w:tplc="2AC4F332">
      <w:start w:val="1"/>
      <w:numFmt w:val="lowerRoman"/>
      <w:lvlText w:val="%6."/>
      <w:lvlJc w:val="right"/>
      <w:pPr>
        <w:ind w:left="4320" w:hanging="180"/>
      </w:pPr>
    </w:lvl>
    <w:lvl w:ilvl="6" w:tplc="649E593A">
      <w:start w:val="1"/>
      <w:numFmt w:val="decimal"/>
      <w:lvlText w:val="%7."/>
      <w:lvlJc w:val="left"/>
      <w:pPr>
        <w:ind w:left="5040" w:hanging="360"/>
      </w:pPr>
    </w:lvl>
    <w:lvl w:ilvl="7" w:tplc="5D60C16A">
      <w:start w:val="1"/>
      <w:numFmt w:val="lowerLetter"/>
      <w:lvlText w:val="%8."/>
      <w:lvlJc w:val="left"/>
      <w:pPr>
        <w:ind w:left="5760" w:hanging="360"/>
      </w:pPr>
    </w:lvl>
    <w:lvl w:ilvl="8" w:tplc="8AD22B76">
      <w:start w:val="1"/>
      <w:numFmt w:val="lowerRoman"/>
      <w:lvlText w:val="%9."/>
      <w:lvlJc w:val="right"/>
      <w:pPr>
        <w:ind w:left="6480" w:hanging="180"/>
      </w:pPr>
    </w:lvl>
  </w:abstractNum>
  <w:abstractNum w:abstractNumId="8" w15:restartNumberingAfterBreak="0">
    <w:nsid w:val="457C5DD2"/>
    <w:multiLevelType w:val="hybridMultilevel"/>
    <w:tmpl w:val="0C22D030"/>
    <w:lvl w:ilvl="0" w:tplc="5BCE4E20">
      <w:start w:val="1"/>
      <w:numFmt w:val="bullet"/>
      <w:lvlText w:val=""/>
      <w:lvlJc w:val="left"/>
      <w:pPr>
        <w:ind w:left="720" w:hanging="360"/>
      </w:pPr>
      <w:rPr>
        <w:rFonts w:ascii="Symbol" w:hAnsi="Symbol" w:hint="default"/>
      </w:rPr>
    </w:lvl>
    <w:lvl w:ilvl="1" w:tplc="86E68F96">
      <w:start w:val="1"/>
      <w:numFmt w:val="bullet"/>
      <w:lvlText w:val="o"/>
      <w:lvlJc w:val="left"/>
      <w:pPr>
        <w:ind w:left="1440" w:hanging="360"/>
      </w:pPr>
      <w:rPr>
        <w:rFonts w:ascii="Courier New" w:hAnsi="Courier New" w:hint="default"/>
      </w:rPr>
    </w:lvl>
    <w:lvl w:ilvl="2" w:tplc="F110968E">
      <w:start w:val="1"/>
      <w:numFmt w:val="bullet"/>
      <w:lvlText w:val=""/>
      <w:lvlJc w:val="left"/>
      <w:pPr>
        <w:ind w:left="2160" w:hanging="360"/>
      </w:pPr>
      <w:rPr>
        <w:rFonts w:ascii="Wingdings" w:hAnsi="Wingdings" w:hint="default"/>
      </w:rPr>
    </w:lvl>
    <w:lvl w:ilvl="3" w:tplc="4C608F7A">
      <w:start w:val="1"/>
      <w:numFmt w:val="bullet"/>
      <w:lvlText w:val=""/>
      <w:lvlJc w:val="left"/>
      <w:pPr>
        <w:ind w:left="2880" w:hanging="360"/>
      </w:pPr>
      <w:rPr>
        <w:rFonts w:ascii="Symbol" w:hAnsi="Symbol" w:hint="default"/>
      </w:rPr>
    </w:lvl>
    <w:lvl w:ilvl="4" w:tplc="BDEEDCF2">
      <w:start w:val="1"/>
      <w:numFmt w:val="bullet"/>
      <w:lvlText w:val="o"/>
      <w:lvlJc w:val="left"/>
      <w:pPr>
        <w:ind w:left="3600" w:hanging="360"/>
      </w:pPr>
      <w:rPr>
        <w:rFonts w:ascii="Courier New" w:hAnsi="Courier New" w:hint="default"/>
      </w:rPr>
    </w:lvl>
    <w:lvl w:ilvl="5" w:tplc="CAE2F65E">
      <w:start w:val="1"/>
      <w:numFmt w:val="bullet"/>
      <w:lvlText w:val=""/>
      <w:lvlJc w:val="left"/>
      <w:pPr>
        <w:ind w:left="4320" w:hanging="360"/>
      </w:pPr>
      <w:rPr>
        <w:rFonts w:ascii="Wingdings" w:hAnsi="Wingdings" w:hint="default"/>
      </w:rPr>
    </w:lvl>
    <w:lvl w:ilvl="6" w:tplc="15FE1FD6">
      <w:start w:val="1"/>
      <w:numFmt w:val="bullet"/>
      <w:lvlText w:val=""/>
      <w:lvlJc w:val="left"/>
      <w:pPr>
        <w:ind w:left="5040" w:hanging="360"/>
      </w:pPr>
      <w:rPr>
        <w:rFonts w:ascii="Symbol" w:hAnsi="Symbol" w:hint="default"/>
      </w:rPr>
    </w:lvl>
    <w:lvl w:ilvl="7" w:tplc="9F50605A">
      <w:start w:val="1"/>
      <w:numFmt w:val="bullet"/>
      <w:lvlText w:val="o"/>
      <w:lvlJc w:val="left"/>
      <w:pPr>
        <w:ind w:left="5760" w:hanging="360"/>
      </w:pPr>
      <w:rPr>
        <w:rFonts w:ascii="Courier New" w:hAnsi="Courier New" w:hint="default"/>
      </w:rPr>
    </w:lvl>
    <w:lvl w:ilvl="8" w:tplc="CBAAD6D2">
      <w:start w:val="1"/>
      <w:numFmt w:val="bullet"/>
      <w:lvlText w:val=""/>
      <w:lvlJc w:val="left"/>
      <w:pPr>
        <w:ind w:left="6480" w:hanging="360"/>
      </w:pPr>
      <w:rPr>
        <w:rFonts w:ascii="Wingdings" w:hAnsi="Wingdings" w:hint="default"/>
      </w:rPr>
    </w:lvl>
  </w:abstractNum>
  <w:abstractNum w:abstractNumId="9" w15:restartNumberingAfterBreak="0">
    <w:nsid w:val="4EEE3BE3"/>
    <w:multiLevelType w:val="hybridMultilevel"/>
    <w:tmpl w:val="E128601C"/>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0" w15:restartNumberingAfterBreak="0">
    <w:nsid w:val="51CA0C3B"/>
    <w:multiLevelType w:val="hybridMultilevel"/>
    <w:tmpl w:val="BCCA3E1C"/>
    <w:lvl w:ilvl="0" w:tplc="08621B62">
      <w:start w:val="1"/>
      <w:numFmt w:val="decimal"/>
      <w:lvlText w:val="%1."/>
      <w:lvlJc w:val="left"/>
      <w:pPr>
        <w:ind w:left="1480" w:hanging="360"/>
      </w:pPr>
    </w:lvl>
    <w:lvl w:ilvl="1" w:tplc="EB7A2EAE">
      <w:start w:val="1"/>
      <w:numFmt w:val="decimal"/>
      <w:lvlText w:val="%2."/>
      <w:lvlJc w:val="left"/>
      <w:pPr>
        <w:ind w:left="1480" w:hanging="360"/>
      </w:pPr>
    </w:lvl>
    <w:lvl w:ilvl="2" w:tplc="3588F0C2">
      <w:start w:val="1"/>
      <w:numFmt w:val="decimal"/>
      <w:lvlText w:val="%3."/>
      <w:lvlJc w:val="left"/>
      <w:pPr>
        <w:ind w:left="1480" w:hanging="360"/>
      </w:pPr>
    </w:lvl>
    <w:lvl w:ilvl="3" w:tplc="D18C7D9E">
      <w:start w:val="1"/>
      <w:numFmt w:val="decimal"/>
      <w:lvlText w:val="%4."/>
      <w:lvlJc w:val="left"/>
      <w:pPr>
        <w:ind w:left="1480" w:hanging="360"/>
      </w:pPr>
    </w:lvl>
    <w:lvl w:ilvl="4" w:tplc="9F16B1E6">
      <w:start w:val="1"/>
      <w:numFmt w:val="decimal"/>
      <w:lvlText w:val="%5."/>
      <w:lvlJc w:val="left"/>
      <w:pPr>
        <w:ind w:left="1480" w:hanging="360"/>
      </w:pPr>
    </w:lvl>
    <w:lvl w:ilvl="5" w:tplc="4ABA146E">
      <w:start w:val="1"/>
      <w:numFmt w:val="decimal"/>
      <w:lvlText w:val="%6."/>
      <w:lvlJc w:val="left"/>
      <w:pPr>
        <w:ind w:left="1480" w:hanging="360"/>
      </w:pPr>
    </w:lvl>
    <w:lvl w:ilvl="6" w:tplc="120E19F6">
      <w:start w:val="1"/>
      <w:numFmt w:val="decimal"/>
      <w:lvlText w:val="%7."/>
      <w:lvlJc w:val="left"/>
      <w:pPr>
        <w:ind w:left="1480" w:hanging="360"/>
      </w:pPr>
    </w:lvl>
    <w:lvl w:ilvl="7" w:tplc="65086882">
      <w:start w:val="1"/>
      <w:numFmt w:val="decimal"/>
      <w:lvlText w:val="%8."/>
      <w:lvlJc w:val="left"/>
      <w:pPr>
        <w:ind w:left="1480" w:hanging="360"/>
      </w:pPr>
    </w:lvl>
    <w:lvl w:ilvl="8" w:tplc="A3FEF846">
      <w:start w:val="1"/>
      <w:numFmt w:val="decimal"/>
      <w:lvlText w:val="%9."/>
      <w:lvlJc w:val="left"/>
      <w:pPr>
        <w:ind w:left="1480" w:hanging="360"/>
      </w:pPr>
    </w:lvl>
  </w:abstractNum>
  <w:abstractNum w:abstractNumId="11" w15:restartNumberingAfterBreak="0">
    <w:nsid w:val="5B424FA0"/>
    <w:multiLevelType w:val="hybridMultilevel"/>
    <w:tmpl w:val="D2C0910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2" w15:restartNumberingAfterBreak="0">
    <w:nsid w:val="5FB73245"/>
    <w:multiLevelType w:val="hybridMultilevel"/>
    <w:tmpl w:val="5B343854"/>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15:restartNumberingAfterBreak="0">
    <w:nsid w:val="7A6D7F91"/>
    <w:multiLevelType w:val="hybridMultilevel"/>
    <w:tmpl w:val="512A2CB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4" w15:restartNumberingAfterBreak="0">
    <w:nsid w:val="7DAE3D95"/>
    <w:multiLevelType w:val="hybridMultilevel"/>
    <w:tmpl w:val="715AE70C"/>
    <w:lvl w:ilvl="0" w:tplc="040F0001">
      <w:start w:val="1"/>
      <w:numFmt w:val="bullet"/>
      <w:lvlText w:val=""/>
      <w:lvlJc w:val="left"/>
      <w:pPr>
        <w:ind w:left="720" w:hanging="360"/>
      </w:pPr>
      <w:rPr>
        <w:rFonts w:ascii="Symbol" w:hAnsi="Symbol" w:hint="default"/>
      </w:rPr>
    </w:lvl>
    <w:lvl w:ilvl="1" w:tplc="F8D82B36">
      <w:start w:val="1"/>
      <w:numFmt w:val="lowerLetter"/>
      <w:lvlText w:val="%2."/>
      <w:lvlJc w:val="left"/>
      <w:pPr>
        <w:ind w:left="1440" w:hanging="360"/>
      </w:pPr>
    </w:lvl>
    <w:lvl w:ilvl="2" w:tplc="01509160">
      <w:start w:val="1"/>
      <w:numFmt w:val="lowerRoman"/>
      <w:lvlText w:val="%3."/>
      <w:lvlJc w:val="right"/>
      <w:pPr>
        <w:ind w:left="2160" w:hanging="180"/>
      </w:pPr>
    </w:lvl>
    <w:lvl w:ilvl="3" w:tplc="74EAD6B6">
      <w:start w:val="1"/>
      <w:numFmt w:val="decimal"/>
      <w:lvlText w:val="%4."/>
      <w:lvlJc w:val="left"/>
      <w:pPr>
        <w:ind w:left="2880" w:hanging="360"/>
      </w:pPr>
    </w:lvl>
    <w:lvl w:ilvl="4" w:tplc="83A6ECE2">
      <w:start w:val="1"/>
      <w:numFmt w:val="lowerLetter"/>
      <w:lvlText w:val="%5."/>
      <w:lvlJc w:val="left"/>
      <w:pPr>
        <w:ind w:left="3600" w:hanging="360"/>
      </w:pPr>
    </w:lvl>
    <w:lvl w:ilvl="5" w:tplc="2AC4F332">
      <w:start w:val="1"/>
      <w:numFmt w:val="lowerRoman"/>
      <w:lvlText w:val="%6."/>
      <w:lvlJc w:val="right"/>
      <w:pPr>
        <w:ind w:left="4320" w:hanging="180"/>
      </w:pPr>
    </w:lvl>
    <w:lvl w:ilvl="6" w:tplc="649E593A">
      <w:start w:val="1"/>
      <w:numFmt w:val="decimal"/>
      <w:lvlText w:val="%7."/>
      <w:lvlJc w:val="left"/>
      <w:pPr>
        <w:ind w:left="5040" w:hanging="360"/>
      </w:pPr>
    </w:lvl>
    <w:lvl w:ilvl="7" w:tplc="5D60C16A">
      <w:start w:val="1"/>
      <w:numFmt w:val="lowerLetter"/>
      <w:lvlText w:val="%8."/>
      <w:lvlJc w:val="left"/>
      <w:pPr>
        <w:ind w:left="5760" w:hanging="360"/>
      </w:pPr>
    </w:lvl>
    <w:lvl w:ilvl="8" w:tplc="8AD22B76">
      <w:start w:val="1"/>
      <w:numFmt w:val="lowerRoman"/>
      <w:lvlText w:val="%9."/>
      <w:lvlJc w:val="right"/>
      <w:pPr>
        <w:ind w:left="6480" w:hanging="180"/>
      </w:pPr>
    </w:lvl>
  </w:abstractNum>
  <w:num w:numId="1" w16cid:durableId="1999917181">
    <w:abstractNumId w:val="11"/>
  </w:num>
  <w:num w:numId="2" w16cid:durableId="166331809">
    <w:abstractNumId w:val="13"/>
  </w:num>
  <w:num w:numId="3" w16cid:durableId="1412969570">
    <w:abstractNumId w:val="6"/>
  </w:num>
  <w:num w:numId="4" w16cid:durableId="858617275">
    <w:abstractNumId w:val="0"/>
  </w:num>
  <w:num w:numId="5" w16cid:durableId="1349331871">
    <w:abstractNumId w:val="9"/>
  </w:num>
  <w:num w:numId="6" w16cid:durableId="1614248266">
    <w:abstractNumId w:val="14"/>
  </w:num>
  <w:num w:numId="7" w16cid:durableId="947152728">
    <w:abstractNumId w:val="7"/>
  </w:num>
  <w:num w:numId="8" w16cid:durableId="568536110">
    <w:abstractNumId w:val="8"/>
  </w:num>
  <w:num w:numId="9" w16cid:durableId="449400363">
    <w:abstractNumId w:val="5"/>
  </w:num>
  <w:num w:numId="10" w16cid:durableId="1988896637">
    <w:abstractNumId w:val="1"/>
  </w:num>
  <w:num w:numId="11" w16cid:durableId="324671358">
    <w:abstractNumId w:val="10"/>
  </w:num>
  <w:num w:numId="12" w16cid:durableId="1817917295">
    <w:abstractNumId w:val="12"/>
  </w:num>
  <w:num w:numId="13" w16cid:durableId="942226012">
    <w:abstractNumId w:val="2"/>
  </w:num>
  <w:num w:numId="14" w16cid:durableId="1099326661">
    <w:abstractNumId w:val="4"/>
  </w:num>
  <w:num w:numId="15" w16cid:durableId="14433759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DB"/>
    <w:rsid w:val="000159FC"/>
    <w:rsid w:val="00024A02"/>
    <w:rsid w:val="0004407B"/>
    <w:rsid w:val="000632ED"/>
    <w:rsid w:val="000647AF"/>
    <w:rsid w:val="000877E3"/>
    <w:rsid w:val="000A556C"/>
    <w:rsid w:val="000A74FC"/>
    <w:rsid w:val="000C274D"/>
    <w:rsid w:val="000D2A03"/>
    <w:rsid w:val="000E0EF1"/>
    <w:rsid w:val="000E45F5"/>
    <w:rsid w:val="000E61F6"/>
    <w:rsid w:val="00100D0A"/>
    <w:rsid w:val="00116667"/>
    <w:rsid w:val="00122E41"/>
    <w:rsid w:val="00141014"/>
    <w:rsid w:val="00146C9C"/>
    <w:rsid w:val="001521A0"/>
    <w:rsid w:val="0016052D"/>
    <w:rsid w:val="00185409"/>
    <w:rsid w:val="00190A42"/>
    <w:rsid w:val="001A2D62"/>
    <w:rsid w:val="001A44E9"/>
    <w:rsid w:val="001C0335"/>
    <w:rsid w:val="001D04DC"/>
    <w:rsid w:val="001D3380"/>
    <w:rsid w:val="001D3751"/>
    <w:rsid w:val="001E0708"/>
    <w:rsid w:val="0022629F"/>
    <w:rsid w:val="00230DA4"/>
    <w:rsid w:val="00231E5B"/>
    <w:rsid w:val="002352B2"/>
    <w:rsid w:val="0025482F"/>
    <w:rsid w:val="00275CEB"/>
    <w:rsid w:val="00281509"/>
    <w:rsid w:val="00282FA1"/>
    <w:rsid w:val="00294ABD"/>
    <w:rsid w:val="002A5DCA"/>
    <w:rsid w:val="002E175B"/>
    <w:rsid w:val="002F079C"/>
    <w:rsid w:val="0030177B"/>
    <w:rsid w:val="00303270"/>
    <w:rsid w:val="00304715"/>
    <w:rsid w:val="00315E42"/>
    <w:rsid w:val="00362D5B"/>
    <w:rsid w:val="00372189"/>
    <w:rsid w:val="00381371"/>
    <w:rsid w:val="00386C66"/>
    <w:rsid w:val="00390BA7"/>
    <w:rsid w:val="003B2AE3"/>
    <w:rsid w:val="003B5068"/>
    <w:rsid w:val="003E4FC2"/>
    <w:rsid w:val="00437910"/>
    <w:rsid w:val="00440CD9"/>
    <w:rsid w:val="00450E89"/>
    <w:rsid w:val="00461476"/>
    <w:rsid w:val="00472CA5"/>
    <w:rsid w:val="004738AD"/>
    <w:rsid w:val="004836FB"/>
    <w:rsid w:val="00491ED4"/>
    <w:rsid w:val="004975F3"/>
    <w:rsid w:val="00497DC9"/>
    <w:rsid w:val="004A7CC3"/>
    <w:rsid w:val="004B7A82"/>
    <w:rsid w:val="0050304D"/>
    <w:rsid w:val="0050400B"/>
    <w:rsid w:val="00505D05"/>
    <w:rsid w:val="00511CB2"/>
    <w:rsid w:val="00522961"/>
    <w:rsid w:val="00533534"/>
    <w:rsid w:val="00564392"/>
    <w:rsid w:val="00571A6F"/>
    <w:rsid w:val="00576593"/>
    <w:rsid w:val="005A0ED3"/>
    <w:rsid w:val="005A5142"/>
    <w:rsid w:val="005B26AD"/>
    <w:rsid w:val="005E2A5E"/>
    <w:rsid w:val="005E7103"/>
    <w:rsid w:val="005F1ABA"/>
    <w:rsid w:val="005F3EF4"/>
    <w:rsid w:val="00604211"/>
    <w:rsid w:val="006048A1"/>
    <w:rsid w:val="0060685E"/>
    <w:rsid w:val="006136A6"/>
    <w:rsid w:val="00615B9A"/>
    <w:rsid w:val="00620D66"/>
    <w:rsid w:val="006369B2"/>
    <w:rsid w:val="006371A0"/>
    <w:rsid w:val="00642528"/>
    <w:rsid w:val="006425F6"/>
    <w:rsid w:val="006476B6"/>
    <w:rsid w:val="00690725"/>
    <w:rsid w:val="006A44BA"/>
    <w:rsid w:val="006A4598"/>
    <w:rsid w:val="006B1FE0"/>
    <w:rsid w:val="006C43E5"/>
    <w:rsid w:val="006C71C8"/>
    <w:rsid w:val="006D3E24"/>
    <w:rsid w:val="006D7C4D"/>
    <w:rsid w:val="006F0317"/>
    <w:rsid w:val="006F205B"/>
    <w:rsid w:val="006F363A"/>
    <w:rsid w:val="00735D18"/>
    <w:rsid w:val="007506FB"/>
    <w:rsid w:val="0078633B"/>
    <w:rsid w:val="00787FE1"/>
    <w:rsid w:val="007B74EB"/>
    <w:rsid w:val="007C01F2"/>
    <w:rsid w:val="007C7D6D"/>
    <w:rsid w:val="007F1920"/>
    <w:rsid w:val="008033A7"/>
    <w:rsid w:val="00833694"/>
    <w:rsid w:val="008360F0"/>
    <w:rsid w:val="00837561"/>
    <w:rsid w:val="0084112A"/>
    <w:rsid w:val="00853FC8"/>
    <w:rsid w:val="00854938"/>
    <w:rsid w:val="008752A4"/>
    <w:rsid w:val="00887B6C"/>
    <w:rsid w:val="008A0105"/>
    <w:rsid w:val="008A5B68"/>
    <w:rsid w:val="008C6FFC"/>
    <w:rsid w:val="008D20CD"/>
    <w:rsid w:val="008F125D"/>
    <w:rsid w:val="009019EC"/>
    <w:rsid w:val="00904CA1"/>
    <w:rsid w:val="00911EDD"/>
    <w:rsid w:val="00911F44"/>
    <w:rsid w:val="00915CFC"/>
    <w:rsid w:val="009351A8"/>
    <w:rsid w:val="00940143"/>
    <w:rsid w:val="00942C9E"/>
    <w:rsid w:val="00970192"/>
    <w:rsid w:val="0097221D"/>
    <w:rsid w:val="00972C95"/>
    <w:rsid w:val="00973D8C"/>
    <w:rsid w:val="009866BE"/>
    <w:rsid w:val="0099244A"/>
    <w:rsid w:val="009A7032"/>
    <w:rsid w:val="009B5D49"/>
    <w:rsid w:val="009D59DC"/>
    <w:rsid w:val="009E6EA9"/>
    <w:rsid w:val="009F04EA"/>
    <w:rsid w:val="00A063E1"/>
    <w:rsid w:val="00A22881"/>
    <w:rsid w:val="00A30042"/>
    <w:rsid w:val="00A457CA"/>
    <w:rsid w:val="00A53ABD"/>
    <w:rsid w:val="00A62E06"/>
    <w:rsid w:val="00A64FC2"/>
    <w:rsid w:val="00A742A0"/>
    <w:rsid w:val="00A76F7E"/>
    <w:rsid w:val="00A80867"/>
    <w:rsid w:val="00A91D22"/>
    <w:rsid w:val="00AB27A9"/>
    <w:rsid w:val="00AB3E9F"/>
    <w:rsid w:val="00AB789F"/>
    <w:rsid w:val="00AF04B5"/>
    <w:rsid w:val="00AF2682"/>
    <w:rsid w:val="00AF6748"/>
    <w:rsid w:val="00B00CB9"/>
    <w:rsid w:val="00B00E38"/>
    <w:rsid w:val="00B430E5"/>
    <w:rsid w:val="00B6201A"/>
    <w:rsid w:val="00B717F9"/>
    <w:rsid w:val="00B736EA"/>
    <w:rsid w:val="00B8434A"/>
    <w:rsid w:val="00B947C3"/>
    <w:rsid w:val="00BA2900"/>
    <w:rsid w:val="00BA6928"/>
    <w:rsid w:val="00BC17B4"/>
    <w:rsid w:val="00BC4454"/>
    <w:rsid w:val="00BC7799"/>
    <w:rsid w:val="00BC7EA8"/>
    <w:rsid w:val="00BD4CBF"/>
    <w:rsid w:val="00BE25C1"/>
    <w:rsid w:val="00BF2D9B"/>
    <w:rsid w:val="00BF3433"/>
    <w:rsid w:val="00C13F41"/>
    <w:rsid w:val="00C20989"/>
    <w:rsid w:val="00C239FD"/>
    <w:rsid w:val="00C303C2"/>
    <w:rsid w:val="00C32220"/>
    <w:rsid w:val="00C522B6"/>
    <w:rsid w:val="00C850A1"/>
    <w:rsid w:val="00C85FA8"/>
    <w:rsid w:val="00C866A0"/>
    <w:rsid w:val="00C87232"/>
    <w:rsid w:val="00C91507"/>
    <w:rsid w:val="00CA39A2"/>
    <w:rsid w:val="00CA6C51"/>
    <w:rsid w:val="00CC6C13"/>
    <w:rsid w:val="00CF4CCC"/>
    <w:rsid w:val="00D223DB"/>
    <w:rsid w:val="00D24F16"/>
    <w:rsid w:val="00D2755E"/>
    <w:rsid w:val="00D3282F"/>
    <w:rsid w:val="00D60CC2"/>
    <w:rsid w:val="00D710E4"/>
    <w:rsid w:val="00D71B09"/>
    <w:rsid w:val="00D74F56"/>
    <w:rsid w:val="00D779F7"/>
    <w:rsid w:val="00D77F5B"/>
    <w:rsid w:val="00D8125A"/>
    <w:rsid w:val="00DA6DE1"/>
    <w:rsid w:val="00DB1815"/>
    <w:rsid w:val="00DB3B40"/>
    <w:rsid w:val="00DB640A"/>
    <w:rsid w:val="00DC1497"/>
    <w:rsid w:val="00DD6504"/>
    <w:rsid w:val="00DE77E6"/>
    <w:rsid w:val="00DF6B67"/>
    <w:rsid w:val="00E0654C"/>
    <w:rsid w:val="00E115B6"/>
    <w:rsid w:val="00E255E3"/>
    <w:rsid w:val="00E2780B"/>
    <w:rsid w:val="00E31D6D"/>
    <w:rsid w:val="00E6391E"/>
    <w:rsid w:val="00E805A0"/>
    <w:rsid w:val="00E8198B"/>
    <w:rsid w:val="00E922CF"/>
    <w:rsid w:val="00E94B1A"/>
    <w:rsid w:val="00EA5800"/>
    <w:rsid w:val="00EC1C32"/>
    <w:rsid w:val="00EC4AB7"/>
    <w:rsid w:val="00EC597A"/>
    <w:rsid w:val="00ED6574"/>
    <w:rsid w:val="00EE4A7A"/>
    <w:rsid w:val="00F118F6"/>
    <w:rsid w:val="00F13994"/>
    <w:rsid w:val="00F35036"/>
    <w:rsid w:val="00F650E0"/>
    <w:rsid w:val="00F71FB6"/>
    <w:rsid w:val="00F8243F"/>
    <w:rsid w:val="00FA0DC9"/>
    <w:rsid w:val="00FA2253"/>
    <w:rsid w:val="00FA720D"/>
    <w:rsid w:val="00FC2215"/>
    <w:rsid w:val="00FC7CE1"/>
    <w:rsid w:val="4CFAF651"/>
    <w:rsid w:val="7C952325"/>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4C0D5"/>
  <w15:chartTrackingRefBased/>
  <w15:docId w15:val="{DF091645-B64B-45B8-933B-75B94C7B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C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0CC2"/>
    <w:rPr>
      <w:noProof/>
      <w:lang w:val="en-GB"/>
    </w:rPr>
  </w:style>
  <w:style w:type="paragraph" w:styleId="Footer">
    <w:name w:val="footer"/>
    <w:basedOn w:val="Normal"/>
    <w:link w:val="FooterChar"/>
    <w:uiPriority w:val="99"/>
    <w:unhideWhenUsed/>
    <w:rsid w:val="00D60C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0CC2"/>
    <w:rPr>
      <w:noProof/>
      <w:lang w:val="en-GB"/>
    </w:rPr>
  </w:style>
  <w:style w:type="paragraph" w:styleId="ListParagraph">
    <w:name w:val="List Paragraph"/>
    <w:basedOn w:val="Normal"/>
    <w:uiPriority w:val="34"/>
    <w:qFormat/>
    <w:rsid w:val="00437910"/>
    <w:pPr>
      <w:ind w:left="720"/>
      <w:contextualSpacing/>
    </w:pPr>
  </w:style>
  <w:style w:type="character" w:styleId="Hyperlink">
    <w:name w:val="Hyperlink"/>
    <w:basedOn w:val="DefaultParagraphFont"/>
    <w:uiPriority w:val="99"/>
    <w:unhideWhenUsed/>
    <w:rsid w:val="00904CA1"/>
    <w:rPr>
      <w:color w:val="0563C1" w:themeColor="hyperlink"/>
      <w:u w:val="single"/>
    </w:rPr>
  </w:style>
  <w:style w:type="character" w:customStyle="1" w:styleId="normaltextrun">
    <w:name w:val="normaltextrun"/>
    <w:basedOn w:val="DefaultParagraphFont"/>
    <w:rsid w:val="00904CA1"/>
  </w:style>
  <w:style w:type="character" w:customStyle="1" w:styleId="eop">
    <w:name w:val="eop"/>
    <w:basedOn w:val="DefaultParagraphFont"/>
    <w:rsid w:val="00904CA1"/>
  </w:style>
  <w:style w:type="paragraph" w:styleId="BalloonText">
    <w:name w:val="Balloon Text"/>
    <w:basedOn w:val="Normal"/>
    <w:link w:val="BalloonTextChar"/>
    <w:uiPriority w:val="99"/>
    <w:semiHidden/>
    <w:unhideWhenUsed/>
    <w:rsid w:val="009A70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032"/>
    <w:rPr>
      <w:rFonts w:ascii="Segoe UI" w:hAnsi="Segoe UI" w:cs="Segoe UI"/>
      <w:noProof/>
      <w:sz w:val="18"/>
      <w:szCs w:val="18"/>
      <w:lang w:val="en-GB"/>
    </w:rPr>
  </w:style>
  <w:style w:type="paragraph" w:styleId="Revision">
    <w:name w:val="Revision"/>
    <w:hidden/>
    <w:uiPriority w:val="99"/>
    <w:semiHidden/>
    <w:rsid w:val="00604211"/>
    <w:pPr>
      <w:spacing w:after="0" w:line="240" w:lineRule="auto"/>
    </w:pPr>
    <w:rPr>
      <w:noProof/>
      <w:lang w:val="en-GB"/>
    </w:rPr>
  </w:style>
  <w:style w:type="character" w:styleId="UnresolvedMention">
    <w:name w:val="Unresolved Mention"/>
    <w:basedOn w:val="DefaultParagraphFont"/>
    <w:uiPriority w:val="99"/>
    <w:semiHidden/>
    <w:unhideWhenUsed/>
    <w:rsid w:val="00604211"/>
    <w:rPr>
      <w:color w:val="605E5C"/>
      <w:shd w:val="clear" w:color="auto" w:fill="E1DFDD"/>
    </w:rPr>
  </w:style>
  <w:style w:type="character" w:styleId="CommentReference">
    <w:name w:val="annotation reference"/>
    <w:basedOn w:val="DefaultParagraphFont"/>
    <w:uiPriority w:val="99"/>
    <w:semiHidden/>
    <w:unhideWhenUsed/>
    <w:rsid w:val="000159FC"/>
    <w:rPr>
      <w:sz w:val="16"/>
      <w:szCs w:val="16"/>
    </w:rPr>
  </w:style>
  <w:style w:type="paragraph" w:styleId="CommentText">
    <w:name w:val="annotation text"/>
    <w:basedOn w:val="Normal"/>
    <w:link w:val="CommentTextChar"/>
    <w:uiPriority w:val="99"/>
    <w:unhideWhenUsed/>
    <w:rsid w:val="000159FC"/>
    <w:pPr>
      <w:spacing w:line="240" w:lineRule="auto"/>
    </w:pPr>
    <w:rPr>
      <w:sz w:val="20"/>
      <w:szCs w:val="20"/>
    </w:rPr>
  </w:style>
  <w:style w:type="character" w:customStyle="1" w:styleId="CommentTextChar">
    <w:name w:val="Comment Text Char"/>
    <w:basedOn w:val="DefaultParagraphFont"/>
    <w:link w:val="CommentText"/>
    <w:uiPriority w:val="99"/>
    <w:rsid w:val="000159FC"/>
    <w:rPr>
      <w:noProof/>
      <w:sz w:val="20"/>
      <w:szCs w:val="20"/>
      <w:lang w:val="en-GB"/>
    </w:rPr>
  </w:style>
  <w:style w:type="paragraph" w:styleId="CommentSubject">
    <w:name w:val="annotation subject"/>
    <w:basedOn w:val="CommentText"/>
    <w:next w:val="CommentText"/>
    <w:link w:val="CommentSubjectChar"/>
    <w:uiPriority w:val="99"/>
    <w:semiHidden/>
    <w:unhideWhenUsed/>
    <w:rsid w:val="000159FC"/>
    <w:rPr>
      <w:b/>
      <w:bCs/>
    </w:rPr>
  </w:style>
  <w:style w:type="character" w:customStyle="1" w:styleId="CommentSubjectChar">
    <w:name w:val="Comment Subject Char"/>
    <w:basedOn w:val="CommentTextChar"/>
    <w:link w:val="CommentSubject"/>
    <w:uiPriority w:val="99"/>
    <w:semiHidden/>
    <w:rsid w:val="000159FC"/>
    <w:rPr>
      <w:b/>
      <w:bCs/>
      <w:noProof/>
      <w:sz w:val="20"/>
      <w:szCs w:val="20"/>
      <w:lang w:val="en-GB"/>
    </w:rPr>
  </w:style>
  <w:style w:type="paragraph" w:customStyle="1" w:styleId="Default">
    <w:name w:val="Default"/>
    <w:rsid w:val="001521A0"/>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314433">
      <w:bodyDiv w:val="1"/>
      <w:marLeft w:val="0"/>
      <w:marRight w:val="0"/>
      <w:marTop w:val="0"/>
      <w:marBottom w:val="0"/>
      <w:divBdr>
        <w:top w:val="none" w:sz="0" w:space="0" w:color="auto"/>
        <w:left w:val="none" w:sz="0" w:space="0" w:color="auto"/>
        <w:bottom w:val="none" w:sz="0" w:space="0" w:color="auto"/>
        <w:right w:val="none" w:sz="0" w:space="0" w:color="auto"/>
      </w:divBdr>
    </w:div>
    <w:div w:id="61101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ew.officeapps.live.com/op/view.aspx?src=https%3A%2F%2Fwww.ima.is%2Fwp-content%2Fuploads%2Fsites%2F3%2F2023%2F02%2FRequest-for-publication-in-the-Drug-Catalogue-and-the-Price-List_20221027.docx&amp;wdOrigin=BROWSELI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ma.is/licences/marketing-authorisations/withdrawa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ma@ima.i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birting@lyfjastofnun.i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yfjastofnun@lyfjastofnun.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publicadministrationis.sharepoint.com/snidmat/Lyfjastofnun/Sni&#240;m&#225;t%20LST%20me&#240;%20logo%20&#237;%20h&#230;gra%20horn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7dc192d-98c7-428a-9c94-5a15b08da98d">
      <UserInfo>
        <DisplayName/>
        <AccountId xsi:nil="true"/>
        <AccountType/>
      </UserInfo>
    </SharedWithUsers>
    <lcf76f155ced4ddcb4097134ff3c332f xmlns="2b830876-d14f-44ae-a2a6-93952be38cb7">
      <Terms xmlns="http://schemas.microsoft.com/office/infopath/2007/PartnerControls"/>
    </lcf76f155ced4ddcb4097134ff3c332f>
    <TaxCatchAll xmlns="e7dc192d-98c7-428a-9c94-5a15b08da9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61F5A385B8414E97156F50EC01D42C" ma:contentTypeVersion="17" ma:contentTypeDescription="Create a new document." ma:contentTypeScope="" ma:versionID="0f5ab2728fb7818dc0560f80da66ee64">
  <xsd:schema xmlns:xsd="http://www.w3.org/2001/XMLSchema" xmlns:xs="http://www.w3.org/2001/XMLSchema" xmlns:p="http://schemas.microsoft.com/office/2006/metadata/properties" xmlns:ns2="2b830876-d14f-44ae-a2a6-93952be38cb7" xmlns:ns3="e7dc192d-98c7-428a-9c94-5a15b08da98d" targetNamespace="http://schemas.microsoft.com/office/2006/metadata/properties" ma:root="true" ma:fieldsID="61dcb9c7d72c81c83832b1d1a32fe51a" ns2:_="" ns3:_="">
    <xsd:import namespace="2b830876-d14f-44ae-a2a6-93952be38cb7"/>
    <xsd:import namespace="e7dc192d-98c7-428a-9c94-5a15b08da9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30876-d14f-44ae-a2a6-93952be38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4970455-bdf1-4299-8c3c-b3ce243de74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c192d-98c7-428a-9c94-5a15b08da9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b1fb100-1e4b-4672-be3c-24d6bd8adc6a}" ma:internalName="TaxCatchAll" ma:showField="CatchAllData" ma:web="e7dc192d-98c7-428a-9c94-5a15b08da9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253EC-529C-4C7B-8EFC-C1052239E306}">
  <ds:schemaRef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2006/metadata/properties"/>
    <ds:schemaRef ds:uri="http://schemas.microsoft.com/office/infopath/2007/PartnerControls"/>
    <ds:schemaRef ds:uri="http://www.w3.org/XML/1998/namespace"/>
    <ds:schemaRef ds:uri="e7dc192d-98c7-428a-9c94-5a15b08da98d"/>
    <ds:schemaRef ds:uri="2b830876-d14f-44ae-a2a6-93952be38cb7"/>
    <ds:schemaRef ds:uri="http://purl.org/dc/terms/"/>
  </ds:schemaRefs>
</ds:datastoreItem>
</file>

<file path=customXml/itemProps2.xml><?xml version="1.0" encoding="utf-8"?>
<ds:datastoreItem xmlns:ds="http://schemas.openxmlformats.org/officeDocument/2006/customXml" ds:itemID="{BA75ADA1-CB33-4CAE-87FB-10107BBB9EFF}">
  <ds:schemaRefs>
    <ds:schemaRef ds:uri="http://schemas.microsoft.com/sharepoint/v3/contenttype/forms"/>
  </ds:schemaRefs>
</ds:datastoreItem>
</file>

<file path=customXml/itemProps3.xml><?xml version="1.0" encoding="utf-8"?>
<ds:datastoreItem xmlns:ds="http://schemas.openxmlformats.org/officeDocument/2006/customXml" ds:itemID="{C6D6E951-6A20-4328-AB3F-14C264F44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30876-d14f-44ae-a2a6-93952be38cb7"/>
    <ds:schemaRef ds:uri="e7dc192d-98c7-428a-9c94-5a15b08da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Sniðmát%20LST%20með%20logo%20í%20hægra%20horni</Template>
  <TotalTime>1</TotalTime>
  <Pages>2</Pages>
  <Words>653</Words>
  <Characters>3724</Characters>
  <Application>Microsoft Office Word</Application>
  <DocSecurity>0</DocSecurity>
  <Lines>31</Lines>
  <Paragraphs>8</Paragraphs>
  <ScaleCrop>false</ScaleCrop>
  <Company>IMA</Company>
  <LinksUpToDate>false</LinksUpToDate>
  <CharactersWithSpaces>4369</CharactersWithSpaces>
  <SharedDoc>false</SharedDoc>
  <HLinks>
    <vt:vector size="12" baseType="variant">
      <vt:variant>
        <vt:i4>2162730</vt:i4>
      </vt:variant>
      <vt:variant>
        <vt:i4>3</vt:i4>
      </vt:variant>
      <vt:variant>
        <vt:i4>0</vt:i4>
      </vt:variant>
      <vt:variant>
        <vt:i4>5</vt:i4>
      </vt:variant>
      <vt:variant>
        <vt:lpwstr>https://www.lyfjastofnun.is/verd-og-greidsluthatttaka/upplysingar-nordurlondum/</vt:lpwstr>
      </vt:variant>
      <vt:variant>
        <vt:lpwstr/>
      </vt:variant>
      <vt:variant>
        <vt:i4>4194409</vt:i4>
      </vt:variant>
      <vt:variant>
        <vt:i4>0</vt:i4>
      </vt:variant>
      <vt:variant>
        <vt:i4>0</vt:i4>
      </vt:variant>
      <vt:variant>
        <vt:i4>5</vt:i4>
      </vt:variant>
      <vt:variant>
        <vt:lpwstr>mailto:verd@lyfjastofnun.is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Valdís Beck</dc:creator>
  <cp:keywords/>
  <dc:description/>
  <cp:lastModifiedBy>Guðrún Oddsdóttir - IMA</cp:lastModifiedBy>
  <cp:revision>2</cp:revision>
  <dcterms:created xsi:type="dcterms:W3CDTF">2025-06-11T10:14:00Z</dcterms:created>
  <dcterms:modified xsi:type="dcterms:W3CDTF">2025-06-11T10:14:00Z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0x0101004C61F5A385B8414E97156F50EC01D42C</vt:lpwstr>
  </property>
  <property fmtid="{D5CDD505-2E9C-101B-9397-08002B2CF9AE}" pid="3" name="MediaServiceImageTags">
    <vt:lpwstr/>
  </property>
</Properties>
</file>